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F1A7" w14:textId="0C5FE3C6" w:rsidR="00531FA2" w:rsidRPr="00531FA2" w:rsidRDefault="00340B7E" w:rsidP="00531FA2">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531FA2">
        <w:rPr>
          <w:rFonts w:ascii="Times New Roman" w:eastAsiaTheme="minorEastAsia" w:hAnsi="Times New Roman" w:cs="Times New Roman"/>
          <w:sz w:val="28"/>
          <w:szCs w:val="28"/>
          <w:lang w:val="kk-KZ" w:eastAsia="ar-SA"/>
        </w:rPr>
        <w:t xml:space="preserve">Дәріс - </w:t>
      </w:r>
      <w:r w:rsidR="00531FA2" w:rsidRPr="00531FA2">
        <w:rPr>
          <w:rFonts w:ascii="Times New Roman" w:eastAsiaTheme="minorEastAsia" w:hAnsi="Times New Roman" w:cs="Times New Roman"/>
          <w:sz w:val="28"/>
          <w:szCs w:val="28"/>
          <w:lang w:val="kk-KZ" w:eastAsia="ru-RU"/>
        </w:rPr>
        <w:t>ҚР аймақтар экономикасын  басқарудың басым бағыттары</w:t>
      </w:r>
    </w:p>
    <w:p w14:paraId="74EB01F2" w14:textId="4EF167E3" w:rsidR="00340B7E" w:rsidRPr="00531FA2" w:rsidRDefault="00340B7E" w:rsidP="00531FA2">
      <w:pPr>
        <w:ind w:left="360"/>
        <w:rPr>
          <w:rFonts w:ascii="Times New Roman" w:eastAsia="Times New Roman" w:hAnsi="Times New Roman" w:cs="Times New Roman"/>
          <w:b/>
          <w:sz w:val="28"/>
          <w:szCs w:val="28"/>
          <w:lang w:val="kk-KZ" w:eastAsia="ru-RU"/>
        </w:rPr>
      </w:pPr>
    </w:p>
    <w:p w14:paraId="76B6A22A" w14:textId="77777777" w:rsidR="00340B7E" w:rsidRDefault="00340B7E" w:rsidP="00340B7E">
      <w:pPr>
        <w:spacing w:after="0"/>
        <w:ind w:left="1080"/>
        <w:contextualSpacing/>
        <w:rPr>
          <w:rFonts w:ascii="Times New Roman" w:hAnsi="Times New Roman" w:cs="Times New Roman"/>
          <w:b/>
          <w:bCs/>
          <w:sz w:val="28"/>
          <w:szCs w:val="28"/>
          <w:lang w:val="kk-KZ"/>
        </w:rPr>
      </w:pPr>
    </w:p>
    <w:p w14:paraId="57780BD5" w14:textId="77777777" w:rsidR="00340B7E" w:rsidRDefault="00340B7E" w:rsidP="00340B7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336ADDD8" w14:textId="7045BB9E" w:rsidR="00340B7E" w:rsidRDefault="00340B7E" w:rsidP="00340B7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22823" w:rsidRPr="00531FA2">
        <w:rPr>
          <w:rFonts w:ascii="Times New Roman" w:eastAsiaTheme="minorEastAsia" w:hAnsi="Times New Roman" w:cs="Times New Roman"/>
          <w:sz w:val="28"/>
          <w:szCs w:val="28"/>
          <w:lang w:val="kk-KZ" w:eastAsia="ru-RU"/>
        </w:rPr>
        <w:t>ҚР аймақтар экономикасын  басқарудың басым бағыттары</w:t>
      </w:r>
    </w:p>
    <w:p w14:paraId="25CD7DCA" w14:textId="5BEDC5ED" w:rsidR="00340B7E" w:rsidRDefault="00340B7E" w:rsidP="00340B7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823" w:rsidRPr="00531FA2">
        <w:rPr>
          <w:rFonts w:ascii="Times New Roman" w:eastAsiaTheme="minorEastAsia" w:hAnsi="Times New Roman" w:cs="Times New Roman"/>
          <w:sz w:val="28"/>
          <w:szCs w:val="28"/>
          <w:lang w:val="kk-KZ" w:eastAsia="ru-RU"/>
        </w:rPr>
        <w:t>аймақтар экономикасын  басқарудың</w:t>
      </w:r>
      <w:r w:rsidR="00322823">
        <w:rPr>
          <w:rFonts w:ascii="Times New Roman" w:eastAsiaTheme="minorEastAsia" w:hAnsi="Times New Roman" w:cs="Times New Roman"/>
          <w:sz w:val="28"/>
          <w:szCs w:val="28"/>
          <w:lang w:val="kk-KZ" w:eastAsia="ru-RU"/>
        </w:rPr>
        <w:t xml:space="preserve"> тиімділігі</w:t>
      </w:r>
    </w:p>
    <w:p w14:paraId="575F6B73" w14:textId="77777777" w:rsidR="00340B7E" w:rsidRDefault="00340B7E" w:rsidP="00340B7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4D50C09D" w14:textId="73B61DB8" w:rsidR="00340B7E" w:rsidRDefault="00340B7E" w:rsidP="00322823">
      <w:pPr>
        <w:snapToGrid w:val="0"/>
        <w:spacing w:after="0" w:line="276" w:lineRule="auto"/>
        <w:jc w:val="both"/>
        <w:rPr>
          <w:rFonts w:ascii="Times New Roman" w:hAnsi="Times New Roman" w:cs="Times New Roman"/>
          <w:sz w:val="28"/>
          <w:szCs w:val="28"/>
          <w:lang w:val="kk-KZ"/>
        </w:rPr>
      </w:pPr>
      <w:r w:rsidRPr="00322823">
        <w:rPr>
          <w:rFonts w:ascii="Times New Roman" w:hAnsi="Times New Roman" w:cs="Times New Roman"/>
          <w:b/>
          <w:bCs/>
          <w:sz w:val="28"/>
          <w:szCs w:val="28"/>
          <w:lang w:val="kk-KZ"/>
        </w:rPr>
        <w:t>Мақсаты</w:t>
      </w:r>
      <w:r w:rsidR="00322823" w:rsidRPr="00322823">
        <w:rPr>
          <w:rFonts w:ascii="Times New Roman" w:hAnsi="Times New Roman" w:cs="Times New Roman"/>
          <w:b/>
          <w:bCs/>
          <w:sz w:val="28"/>
          <w:szCs w:val="28"/>
          <w:lang w:val="kk-KZ"/>
        </w:rPr>
        <w:t xml:space="preserve">- </w:t>
      </w:r>
      <w:r w:rsidR="00322823" w:rsidRPr="00322823">
        <w:rPr>
          <w:rFonts w:ascii="Times New Roman" w:hAnsi="Times New Roman" w:cs="Times New Roman"/>
          <w:sz w:val="28"/>
          <w:szCs w:val="28"/>
          <w:lang w:val="kk-KZ"/>
        </w:rPr>
        <w:t xml:space="preserve">студенттерге </w:t>
      </w:r>
      <w:r w:rsidR="00322823" w:rsidRPr="00322823">
        <w:rPr>
          <w:rFonts w:ascii="Times New Roman" w:eastAsiaTheme="minorEastAsia" w:hAnsi="Times New Roman" w:cs="Times New Roman"/>
          <w:sz w:val="28"/>
          <w:szCs w:val="28"/>
          <w:lang w:val="kk-KZ" w:eastAsia="ru-RU"/>
        </w:rPr>
        <w:t>ҚР аймақтар экономикасын  басқарудың басым бағыттары</w:t>
      </w:r>
      <w:r w:rsidR="00322823">
        <w:rPr>
          <w:rFonts w:ascii="Times New Roman" w:eastAsiaTheme="minorEastAsia" w:hAnsi="Times New Roman" w:cs="Times New Roman"/>
          <w:sz w:val="28"/>
          <w:szCs w:val="28"/>
          <w:lang w:val="kk-KZ" w:eastAsia="ru-RU"/>
        </w:rPr>
        <w:t xml:space="preserve">н </w:t>
      </w:r>
      <w:r>
        <w:rPr>
          <w:rFonts w:ascii="Times New Roman" w:hAnsi="Times New Roman" w:cs="Times New Roman"/>
          <w:sz w:val="28"/>
          <w:szCs w:val="28"/>
          <w:lang w:val="kk-KZ"/>
        </w:rPr>
        <w:t xml:space="preserve"> түсіндіру </w:t>
      </w:r>
    </w:p>
    <w:p w14:paraId="2DFA1EDB" w14:textId="77777777" w:rsidR="00340B7E" w:rsidRDefault="00340B7E" w:rsidP="00340B7E">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23DD5BC" w14:textId="64D48D75" w:rsidR="00322823" w:rsidRPr="00322823" w:rsidRDefault="00322823" w:rsidP="00322823">
      <w:pPr>
        <w:shd w:val="clear" w:color="auto" w:fill="FFFFFF"/>
        <w:spacing w:after="150" w:line="330" w:lineRule="atLeast"/>
        <w:rPr>
          <w:rFonts w:ascii="OpenSans" w:eastAsia="Times New Roman" w:hAnsi="OpenSans" w:cs="Times New Roman"/>
          <w:color w:val="333333"/>
          <w:lang w:val="kk-KZ" w:eastAsia="ru-RU"/>
        </w:rPr>
      </w:pPr>
      <w:r>
        <w:rPr>
          <w:rFonts w:ascii="Times New Roman" w:eastAsiaTheme="minorEastAsia" w:hAnsi="Times New Roman" w:cs="Times New Roman"/>
          <w:sz w:val="28"/>
          <w:szCs w:val="28"/>
          <w:lang w:val="kk-KZ" w:eastAsia="ru-RU"/>
        </w:rPr>
        <w:t>А</w:t>
      </w:r>
      <w:r w:rsidRPr="00531FA2">
        <w:rPr>
          <w:rFonts w:ascii="Times New Roman" w:eastAsiaTheme="minorEastAsia" w:hAnsi="Times New Roman" w:cs="Times New Roman"/>
          <w:sz w:val="28"/>
          <w:szCs w:val="28"/>
          <w:lang w:val="kk-KZ" w:eastAsia="ru-RU"/>
        </w:rPr>
        <w:t>ймақтар экономикасын  басқарудың басым бағыттары</w:t>
      </w:r>
      <w:r w:rsidRPr="00322823">
        <w:rPr>
          <w:rFonts w:ascii="OpenSans" w:eastAsia="Times New Roman" w:hAnsi="OpenSans" w:cs="Times New Roman"/>
          <w:color w:val="333333"/>
          <w:lang w:val="kk-KZ" w:eastAsia="ru-RU"/>
        </w:rPr>
        <w:t xml:space="preserve"> </w:t>
      </w:r>
      <w:r w:rsidRPr="00322823">
        <w:rPr>
          <w:rFonts w:ascii="OpenSans" w:eastAsia="Times New Roman" w:hAnsi="OpenSans" w:cs="Times New Roman"/>
          <w:color w:val="333333"/>
          <w:lang w:val="kk-KZ" w:eastAsia="ru-RU"/>
        </w:rPr>
        <w:t>жетілдіру үшін:</w:t>
      </w:r>
    </w:p>
    <w:p w14:paraId="293D5C93" w14:textId="77777777" w:rsidR="00322823" w:rsidRPr="00322823" w:rsidRDefault="00322823" w:rsidP="00322823">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val="kk-KZ" w:eastAsia="ru-RU"/>
        </w:rPr>
      </w:pPr>
      <w:r w:rsidRPr="00322823">
        <w:rPr>
          <w:rFonts w:ascii="OpenSans" w:eastAsia="Times New Roman" w:hAnsi="OpenSans" w:cs="Times New Roman"/>
          <w:color w:val="333333"/>
          <w:lang w:val="kk-KZ" w:eastAsia="ru-RU"/>
        </w:rPr>
        <w:t>Орталық пен аймақтардың бюджеттік өкілеттіліктерін шектеу саясатын жалғастыру керек.</w:t>
      </w:r>
    </w:p>
    <w:p w14:paraId="45FB1EFB" w14:textId="77777777" w:rsidR="00322823" w:rsidRDefault="00322823" w:rsidP="00322823">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val="kk-KZ" w:eastAsia="ru-RU"/>
        </w:rPr>
      </w:pPr>
      <w:r w:rsidRPr="00322823">
        <w:rPr>
          <w:rFonts w:ascii="OpenSans" w:eastAsia="Times New Roman" w:hAnsi="OpenSans" w:cs="Times New Roman"/>
          <w:color w:val="333333"/>
          <w:lang w:val="kk-KZ" w:eastAsia="ru-RU"/>
        </w:rPr>
        <w:t>Аймақтарға көмек көрсетудің негізгі принциптері келесілер болуы тиіс:</w:t>
      </w:r>
    </w:p>
    <w:p w14:paraId="32152D9F" w14:textId="4943B81D" w:rsidR="00322823" w:rsidRPr="00322823" w:rsidRDefault="00322823" w:rsidP="00322823">
      <w:pPr>
        <w:shd w:val="clear" w:color="auto" w:fill="FFFFFF"/>
        <w:spacing w:before="100" w:beforeAutospacing="1" w:after="100" w:afterAutospacing="1" w:line="240" w:lineRule="auto"/>
        <w:ind w:left="720"/>
        <w:rPr>
          <w:rFonts w:ascii="OpenSans" w:eastAsia="Times New Roman" w:hAnsi="OpenSans" w:cs="Times New Roman"/>
          <w:color w:val="333333"/>
          <w:lang w:val="kk-KZ" w:eastAsia="ru-RU"/>
        </w:rPr>
      </w:pPr>
      <w:r w:rsidRPr="00322823">
        <w:rPr>
          <w:rFonts w:ascii="OpenSans" w:eastAsia="Times New Roman" w:hAnsi="OpenSans" w:cs="Times New Roman"/>
          <w:color w:val="333333"/>
          <w:lang w:val="kk-KZ" w:eastAsia="ru-RU"/>
        </w:rPr>
        <w:t>жалпы Республикалық еңбекті бөлудегі аймақтардың перспективалары мен орнын анықтау, жергілікті халықты жұмыспен қамтуға мүмкіндік жасайтын шаруашылық құрылымын құруға орталықтанған қаржылық құрылымдарды бағыттай.</w:t>
      </w:r>
    </w:p>
    <w:p w14:paraId="71840BC5" w14:textId="31DC522F" w:rsidR="00322823" w:rsidRPr="00322823" w:rsidRDefault="00322823" w:rsidP="00322823">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val="kk-KZ" w:eastAsia="ru-RU"/>
        </w:rPr>
      </w:pPr>
      <w:r>
        <w:rPr>
          <w:rFonts w:ascii="OpenSans" w:eastAsia="Times New Roman" w:hAnsi="OpenSans" w:cs="Times New Roman"/>
          <w:color w:val="333333"/>
          <w:lang w:val="kk-KZ" w:eastAsia="ru-RU"/>
        </w:rPr>
        <w:t>М</w:t>
      </w:r>
      <w:r w:rsidRPr="00322823">
        <w:rPr>
          <w:rFonts w:ascii="OpenSans" w:eastAsia="Times New Roman" w:hAnsi="OpenSans" w:cs="Times New Roman"/>
          <w:color w:val="333333"/>
          <w:lang w:val="kk-KZ" w:eastAsia="ru-RU"/>
        </w:rPr>
        <w:t>емлекеттік басқару органдарынан жергілікті органдарға әлеуметтік-экономикалық бағдарламаларды беру кезінде оларды қаржыландыру көлемі азаймау керек.</w:t>
      </w:r>
    </w:p>
    <w:p w14:paraId="71C46AB1" w14:textId="77777777" w:rsidR="00322823" w:rsidRPr="00322823" w:rsidRDefault="00322823" w:rsidP="00322823">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val="kk-KZ" w:eastAsia="ru-RU"/>
        </w:rPr>
        <w:t xml:space="preserve">Бюджетті әзірлеу барлық облыстар мен аймақтардың әкімнің қатысуымен жүзеге асырылуы керек. </w:t>
      </w:r>
      <w:r w:rsidRPr="00322823">
        <w:rPr>
          <w:rFonts w:ascii="OpenSans" w:eastAsia="Times New Roman" w:hAnsi="OpenSans" w:cs="Times New Roman"/>
          <w:color w:val="333333"/>
          <w:lang w:eastAsia="ru-RU"/>
        </w:rPr>
        <w:t>Сол кезде біз аймақтарды қаржыландырылғанға байланысты мәселелерді шеше аламыз.</w:t>
      </w:r>
    </w:p>
    <w:p w14:paraId="173DF852"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color w:val="333333"/>
          <w:u w:val="single"/>
          <w:lang w:eastAsia="ru-RU"/>
        </w:rPr>
        <w:t>Ең негізгі бағыт</w:t>
      </w:r>
      <w:r w:rsidRPr="00322823">
        <w:rPr>
          <w:rFonts w:ascii="OpenSans" w:eastAsia="Times New Roman" w:hAnsi="OpenSans" w:cs="Times New Roman"/>
          <w:color w:val="333333"/>
          <w:lang w:eastAsia="ru-RU"/>
        </w:rPr>
        <w:t> – орталық пен аймақ арасындағы қаржылық – экономикалық өзара қатынас жасаудың сптималды моделін таба алу.</w:t>
      </w:r>
    </w:p>
    <w:p w14:paraId="3F6C2A8B"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Басқару тиімділігі шаруашылық етуші субъектінің өзінің ресурстарына билік ете алуы жоғары болған салтын артады. Басқа сөзбен айтқанда, басқарудың қатаң жүйесі басқарудың төменгі деңгейінің еркіндігін шектелген соң ба тиімсіз болып, кері байланыс заңын бұзып, өзін реттеудің бұзылуына әкелді. Аумақтық экономика қатаң орталықтандыру кемшіліктерін жоюға негізделген.</w:t>
      </w:r>
    </w:p>
    <w:p w14:paraId="33A8FEA6"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b/>
          <w:bCs/>
          <w:color w:val="333333"/>
          <w:lang w:eastAsia="ru-RU"/>
        </w:rPr>
        <w:t>II    МУНИЦИПАЛДЫҚ МЕНЕДЖМЕНТКЕ ТҮСІНІК.</w:t>
      </w:r>
    </w:p>
    <w:p w14:paraId="753DEC36"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b/>
          <w:bCs/>
          <w:color w:val="333333"/>
          <w:lang w:eastAsia="ru-RU"/>
        </w:rPr>
        <w:t>         </w:t>
      </w:r>
      <w:r w:rsidRPr="00322823">
        <w:rPr>
          <w:rFonts w:ascii="OpenSans" w:eastAsia="Times New Roman" w:hAnsi="OpenSans" w:cs="Times New Roman"/>
          <w:color w:val="333333"/>
          <w:lang w:eastAsia="ru-RU"/>
        </w:rPr>
        <w:t>2.1 МУНИЦИПАЛДЫҚ МЕНЕДЖМЕНТТЕ БҰЛ ЭКОНОМИКАЛЫҚ БІЛІМДЕРІНІҢ СИСТЕМАСЫ.</w:t>
      </w:r>
    </w:p>
    <w:p w14:paraId="639BBF83"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b/>
          <w:bCs/>
          <w:color w:val="333333"/>
          <w:lang w:eastAsia="ru-RU"/>
        </w:rPr>
        <w:t>Менеджмент</w:t>
      </w:r>
      <w:r w:rsidRPr="00322823">
        <w:rPr>
          <w:rFonts w:ascii="OpenSans" w:eastAsia="Times New Roman" w:hAnsi="OpenSans" w:cs="Times New Roman"/>
          <w:color w:val="333333"/>
          <w:lang w:eastAsia="ru-RU"/>
        </w:rPr>
        <w:t>” түсінігі қазіргі кезде басқарудың тиімді түрі ретінде қаралады нарықтың экономикасын талаптарына сай келеді. Жергілікті жеке меншікті басқару формасы бойынша муниципалды меннджмент. Жергілікті өзін — өзі басқаруға ұқсас болып келеді.</w:t>
      </w:r>
    </w:p>
    <w:p w14:paraId="690EF402"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Қазақстан Республикасының Конституциясында жарияланғандай.</w:t>
      </w:r>
    </w:p>
    <w:p w14:paraId="7DB3CE62"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Қазақстан Республикасында жергілікті маңызы бар мәселелерді тұрғын халықтың өзі шешуін қамтамасыз ететін жергілікті өзін — өзі басқару танылады.</w:t>
      </w:r>
    </w:p>
    <w:p w14:paraId="760187C0"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xml:space="preserve">         Жергілікті өзін — өзі басқаруға тұрғын халық тікелей сайлау жолымен, сондай – ақ халық топтары жинақы тұратын аумақты қамтитын селолық және қалалық жергілікті </w:t>
      </w:r>
      <w:r w:rsidRPr="00322823">
        <w:rPr>
          <w:rFonts w:ascii="OpenSans" w:eastAsia="Times New Roman" w:hAnsi="OpenSans" w:cs="Times New Roman"/>
          <w:color w:val="333333"/>
          <w:lang w:eastAsia="ru-RU"/>
        </w:rPr>
        <w:lastRenderedPageBreak/>
        <w:t>қауымдастықтардағы сайланбалы және басқа жергілікті өзін — өзі басқару органдары арқылы жүзеге асырады.</w:t>
      </w:r>
    </w:p>
    <w:p w14:paraId="33C1BE39"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Сонымен қоса Қазақстан Республикасының конституциясына сәйкес Жергілікті өзін — өзі басқару органдарын ұйымдастыру мен олардың қызмет тәртібін заңмен белгіленген  өкілеттігі олардың заңмен белгіленген өкілеттігі шегінде кепілдік беріледі.</w:t>
      </w:r>
    </w:p>
    <w:p w14:paraId="2AAB52B8"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Нарықтың байланыстардын даму шал шандығымен аймақтарды ірілендіру процесі құқықтық, қаржылық және әлеуметтік – экономикалық шарттары жергілікті өзін — өзі басқару органдары тиімді жұмыс істеуін талап етеді.</w:t>
      </w:r>
    </w:p>
    <w:p w14:paraId="099137A9"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ТМД – елдерінің, жергілікті өзін — өзі басқару заңының үлгісіне сәйкес. “</w:t>
      </w:r>
      <w:r w:rsidRPr="00322823">
        <w:rPr>
          <w:rFonts w:ascii="OpenSans" w:eastAsia="Times New Roman" w:hAnsi="OpenSans" w:cs="Times New Roman"/>
          <w:b/>
          <w:bCs/>
          <w:color w:val="333333"/>
          <w:lang w:eastAsia="ru-RU"/>
        </w:rPr>
        <w:t>Муниципалдық құрылым</w:t>
      </w:r>
      <w:r w:rsidRPr="00322823">
        <w:rPr>
          <w:rFonts w:ascii="OpenSans" w:eastAsia="Times New Roman" w:hAnsi="OpenSans" w:cs="Times New Roman"/>
          <w:color w:val="333333"/>
          <w:lang w:eastAsia="ru-RU"/>
        </w:rPr>
        <w:t>” – бұл қалалық және ауылдық халық, бір аумақпен біріктірілген, сол арада муниципалды өзін — өзі басқару жүзеге асатын. Жергілікті  және меншікті болу, жергілікті бюджет және сайланбалы жергілікті өзін — өзі басқару органдарын ескере муниципалдық құрылымың шекарасын, тарихи  жағдайда және басқа да жақтарын қарастыра, Мемлекеттік  билік органдары белгілейді.</w:t>
      </w:r>
    </w:p>
    <w:p w14:paraId="23110791"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Муниципалдық менеджмент басқарудың жаңа системасы болып қана қоймай, ол нарықтың экономиканы түсініп соған толық жетудегі мақсатқа сәйкес келетін шешім болып табылады. Яғни республикада басқарудың командылық — әкімшілік  системасының көріністері қалдықтар әлі де жергілікті демократиялық басқаруды тенейді.</w:t>
      </w:r>
    </w:p>
    <w:p w14:paraId="5F5C0FDA"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Әрине басқарудың жаңа системасын бола тура муниципалдық менеджменте Қазақстан Респуликасында  керекті құқықтық актілердің өзіне болмауына және экономикалық дағдарысын салдарынан үлкенқиындық көруде. Бұл системанын тиімділігі, дүние жүзінің көптеген қалаларда нарықтың экономикалық қалыптасуымен дәлелденген және мақсатқа лайықтылықпен.</w:t>
      </w:r>
    </w:p>
    <w:p w14:paraId="69D917A7"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Басқа да жаңа экономикалық пәндер – сияқты муниципалдық менджментте өзінің жаңа терминалогиясын, жаңа түсінігін енгізеді,          және де болашақ Мемлекеттік және муниципалдық басқарушы маман осы жаңалықтарда білуге тиіс.</w:t>
      </w:r>
    </w:p>
    <w:p w14:paraId="486D4C5E"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Сонымен  ”муниципалдық“, ”жергілікті“ сияқты терминдер сол аумақтағы өндірістерде, зауыттарда және басқа да салаларда       қолданылады.</w:t>
      </w:r>
    </w:p>
    <w:p w14:paraId="24177ECD"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b/>
          <w:bCs/>
          <w:color w:val="333333"/>
          <w:lang w:eastAsia="ru-RU"/>
        </w:rPr>
        <w:t>Муниципалдық меншік</w:t>
      </w:r>
      <w:r w:rsidRPr="00322823">
        <w:rPr>
          <w:rFonts w:ascii="OpenSans" w:eastAsia="Times New Roman" w:hAnsi="OpenSans" w:cs="Times New Roman"/>
          <w:color w:val="333333"/>
          <w:lang w:eastAsia="ru-RU"/>
        </w:rPr>
        <w:t>“ түсінігі –  бұл муниципиялдық аумақтың меншігін білдіреді. Муниципалдық меншікпен жергілікті өзін — өзі басқару органдары басшылық етеді. Жергілікті атқарушы органдары Қазақстан Республикасын атқарушы орган  біріңғай жүйесіне кіреді, тиісті аумақтың мүддесі мен даму қажеттілігін ұштастыра отырып, атқарушы биліктің жалпы мемлекеттік саясатын жүргізіледі қамтамасыз етеді.</w:t>
      </w:r>
    </w:p>
    <w:p w14:paraId="34685158"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Жергілікті     атқарушы     органдарын       қарауына    мыналар  жатады:</w:t>
      </w:r>
    </w:p>
    <w:p w14:paraId="210572C4" w14:textId="77777777" w:rsidR="00322823" w:rsidRPr="00322823" w:rsidRDefault="00322823" w:rsidP="00322823">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аумақты дамыту жоспарларын, экономикалық және әлеуметтік бағдарламарын, жергілікті бюджетті әзірлеу және олардың атқарылуын қамтамасыз ету;</w:t>
      </w:r>
    </w:p>
    <w:p w14:paraId="69107BDA" w14:textId="77777777" w:rsidR="00322823" w:rsidRPr="00322823" w:rsidRDefault="00322823" w:rsidP="00322823">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коммуналдық меншікті басқару;</w:t>
      </w:r>
    </w:p>
    <w:p w14:paraId="386C524E" w14:textId="77777777" w:rsidR="00322823" w:rsidRPr="00322823" w:rsidRDefault="00322823" w:rsidP="00322823">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жергілікті атқарушы органдарын басшыларын қызметке тағайындау және қызметтен босату, жергілікті атқарушы органдарын жұмысын ұйымдарға байланысты өзге де мәселерді шешу.</w:t>
      </w:r>
    </w:p>
    <w:p w14:paraId="2E9E5AB2" w14:textId="77777777" w:rsidR="00322823" w:rsidRPr="00322823" w:rsidRDefault="00322823" w:rsidP="00322823">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lastRenderedPageBreak/>
        <w:t>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14:paraId="0C0A28C6" w14:textId="77777777" w:rsidR="00322823" w:rsidRPr="00322823" w:rsidRDefault="00322823" w:rsidP="00322823">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жергілікті атқарушы органдарын құзыреті ұйымдастырылуы және олардың қызмет тәртібі заңмен бегіленеді.</w:t>
      </w:r>
    </w:p>
    <w:p w14:paraId="7CCAD9B1"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Жергілікті өкілетті органдар – маслихаттар тиісті әкімшілік –аумақтың, бөліністегі халықтың еркін білдіреді және жалпы мемлекеттік мүдделерді ескере отырып, оны іске асыруға қажетті шараларда белгіленеді, олардың жүзеге асырылуын бақылайды. Маслихаттарда  жалпыға бірдей, тән төте сайлауын құқығы негізінде жасырын дауыс беру арқылы  4 – жыл мерзіміне халық сайлайды.</w:t>
      </w:r>
    </w:p>
    <w:p w14:paraId="0D0E4A20"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Маслихатын    қарауына    мыналар  жатады.</w:t>
      </w:r>
    </w:p>
    <w:p w14:paraId="783E539C" w14:textId="77777777" w:rsidR="00322823" w:rsidRPr="00322823" w:rsidRDefault="00322823" w:rsidP="00322823">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аумақты дамыту жоспарларын, экономикалық және әлеуметтік бағдарламарын, жергілікті бюджетті және олардың атқарылуы туралы есептерді бекіту;</w:t>
      </w:r>
    </w:p>
    <w:p w14:paraId="0A1A8B66" w14:textId="77777777" w:rsidR="00322823" w:rsidRPr="00322823" w:rsidRDefault="00322823" w:rsidP="00322823">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өздерін қарауына жатқызылған жергілікті әкімшілік – аумақтық құрылыс мәселерін шешу;</w:t>
      </w:r>
    </w:p>
    <w:p w14:paraId="3762881F" w14:textId="77777777" w:rsidR="00322823" w:rsidRPr="00322823" w:rsidRDefault="00322823" w:rsidP="00322823">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Заңмен маслихат құзыретіне жатқызылған жергілікті атқарушы органдар есептерін қарау қажет.</w:t>
      </w:r>
    </w:p>
    <w:p w14:paraId="5A0CCC5A"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Муниципалды менеджментте  қолданылады. Ол менеджменттің одан кейбір маркентигтің, экономика теория негіздерін, микро және макро экономика, статистика, психология және басқа да пәндері мен байланысады.</w:t>
      </w:r>
    </w:p>
    <w:p w14:paraId="3808704A"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Муниципалдық  менеджменттін ғылыми зертеледі басқа да, ғылыми әдістер қолданылады, солардың ішінде:</w:t>
      </w:r>
    </w:p>
    <w:p w14:paraId="36C88752"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b/>
          <w:bCs/>
          <w:color w:val="333333"/>
          <w:lang w:eastAsia="ru-RU"/>
        </w:rPr>
        <w:t>Монополиялық талдау әдісі</w:t>
      </w:r>
      <w:r w:rsidRPr="00322823">
        <w:rPr>
          <w:rFonts w:ascii="OpenSans" w:eastAsia="Times New Roman" w:hAnsi="OpenSans" w:cs="Times New Roman"/>
          <w:color w:val="333333"/>
          <w:lang w:eastAsia="ru-RU"/>
        </w:rPr>
        <w:t> – экономиканың даму деңгейінің пайдаланылмыған ресурстарды тауып, оларды қолдану жолдарын, салаларының қатынастардың тиімділігін, өткен мерзімдегі жоспардың орындалуы немесе керісінше және тағы басқа.</w:t>
      </w:r>
    </w:p>
    <w:p w14:paraId="45FC36B8"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b/>
          <w:bCs/>
          <w:color w:val="333333"/>
          <w:lang w:eastAsia="ru-RU"/>
        </w:rPr>
        <w:t>Баланстық әдіс</w:t>
      </w:r>
      <w:r w:rsidRPr="00322823">
        <w:rPr>
          <w:rFonts w:ascii="OpenSans" w:eastAsia="Times New Roman" w:hAnsi="OpenSans" w:cs="Times New Roman"/>
          <w:color w:val="333333"/>
          <w:lang w:eastAsia="ru-RU"/>
        </w:rPr>
        <w:t> – жоспар көрсеткіштерін тығыз байланыстыру үшін қолданылатын негізгі әдіс. Бұл әдіс экономикадағы барлық пропорцияларды құру құралы болып саналады.</w:t>
      </w:r>
    </w:p>
    <w:p w14:paraId="77CC1A31"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Баланстың әдістің экономикалық математикалық құндық, еңбек ресурстары сияқты түрлері бар.</w:t>
      </w:r>
    </w:p>
    <w:p w14:paraId="6C15B279" w14:textId="77777777" w:rsidR="00322823" w:rsidRPr="00322823" w:rsidRDefault="00322823" w:rsidP="00322823">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Еңбек балансының көптеген экономика сияларында еңбек ресурстарын тиімді пайдалану, халық шаруашылығы жанандырады, жұмысшыларды жұмыспен қамтамассыз ету көрсеткіштерімен анықталады.</w:t>
      </w:r>
    </w:p>
    <w:p w14:paraId="176CC2B9" w14:textId="77777777" w:rsidR="00322823" w:rsidRPr="00322823" w:rsidRDefault="00322823" w:rsidP="00322823">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Құндық баланстар арқылы қоғамдық жиынтық өкілі мен ұлттық табыс бөлудегі дұрыс экономикалық пропорцияларды құрылады.</w:t>
      </w:r>
    </w:p>
    <w:p w14:paraId="4276E2F0" w14:textId="77777777" w:rsidR="00322823" w:rsidRPr="00322823" w:rsidRDefault="00322823" w:rsidP="00322823">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Жоспардың экономикалық тиімділік тұрғысынан оптималды варианттарын анықтау үшін экономикалық математикалық әдіс қолданылады құбылыстардың математикалық модельдерді құрылады.</w:t>
      </w:r>
    </w:p>
    <w:p w14:paraId="65ECDFB6"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Осылармен қоса статистикалық әдістерінде орны ерекше.</w:t>
      </w:r>
    </w:p>
    <w:p w14:paraId="4B4F30BE"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w:t>
      </w:r>
      <w:r w:rsidRPr="00322823">
        <w:rPr>
          <w:rFonts w:ascii="OpenSans" w:eastAsia="Times New Roman" w:hAnsi="OpenSans" w:cs="Times New Roman"/>
          <w:b/>
          <w:bCs/>
          <w:color w:val="333333"/>
          <w:lang w:eastAsia="ru-RU"/>
        </w:rPr>
        <w:t>Статистикалық әдіс</w:t>
      </w:r>
      <w:r w:rsidRPr="00322823">
        <w:rPr>
          <w:rFonts w:ascii="OpenSans" w:eastAsia="Times New Roman" w:hAnsi="OpenSans" w:cs="Times New Roman"/>
          <w:color w:val="333333"/>
          <w:lang w:eastAsia="ru-RU"/>
        </w:rPr>
        <w:t> – индекстерді есептеу үшін және ұқсас талдау жасау үшін муниципалдық менеджментте кеңінен қолданылады.</w:t>
      </w:r>
    </w:p>
    <w:p w14:paraId="380DCAE1"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xml:space="preserve">         ҚР – ның Конститутциясында негізгі бастамалары мен қызмет әрекеті бекітілген. Сонымен қоса, Республикасының  субъектілеріне – қалалр, аудандар, ауылдарда жергілікті өзін – өзі </w:t>
      </w:r>
      <w:r w:rsidRPr="00322823">
        <w:rPr>
          <w:rFonts w:ascii="OpenSans" w:eastAsia="Times New Roman" w:hAnsi="OpenSans" w:cs="Times New Roman"/>
          <w:color w:val="333333"/>
          <w:lang w:eastAsia="ru-RU"/>
        </w:rPr>
        <w:lastRenderedPageBreak/>
        <w:t>басқару жүйесі әр түрлі, жергілікті өзін –  өзі басқару бұл өзінше бір бөлек басқару жүйесі, яғни мемлекеттік биліктің  үш тармағы: заң шығарушы атқарушы және сот билігінен мүлдем бөлек.</w:t>
      </w:r>
    </w:p>
    <w:p w14:paraId="042CFC20"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Бүгінгі күні аудандарын  Республикаларының обылыстарының жүйесіне тиімділігі басқару құрылымын нәтижелілігімен анықталады және барлық субъсидияда, облыстарда және басқада деңгейлерде басқару аппаратын қысқарту процесі жүргенде.</w:t>
      </w:r>
    </w:p>
    <w:p w14:paraId="4CD0F7B2"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Бұл мына жағдаймен түйіндіріледі:</w:t>
      </w:r>
    </w:p>
    <w:p w14:paraId="07BB379E" w14:textId="77777777" w:rsidR="00322823" w:rsidRPr="00322823" w:rsidRDefault="00322823" w:rsidP="00322823">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Басқару аппараты санының тым көптігі.</w:t>
      </w:r>
    </w:p>
    <w:p w14:paraId="3451549B" w14:textId="77777777" w:rsidR="00322823" w:rsidRPr="00322823" w:rsidRDefault="00322823" w:rsidP="00322823">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Басқару қызметкерлерінің бытранқылығы.</w:t>
      </w:r>
    </w:p>
    <w:p w14:paraId="2F279E98" w14:textId="77777777" w:rsidR="00322823" w:rsidRPr="00322823" w:rsidRDefault="00322823" w:rsidP="00322823">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Басқару аппаратын ұстаудағы қаржы – қаражатын жетіспеуі.</w:t>
      </w:r>
    </w:p>
    <w:p w14:paraId="1DFBF05B"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Көптеген экономистердің ойынша басқаруға кеткен шығындардың V, аймақтың басқарудың табыстарынан 10 % аспауы керек.</w:t>
      </w:r>
    </w:p>
    <w:p w14:paraId="6540A34E"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Соңғы уақытта басқарудың қадамдарғы оңға  қарай жаттуда:</w:t>
      </w:r>
    </w:p>
    <w:p w14:paraId="7BC5D5C7" w14:textId="77777777" w:rsidR="00322823" w:rsidRPr="00322823" w:rsidRDefault="00322823" w:rsidP="00322823">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Әмшілік жазаға тартудың азаюы.</w:t>
      </w:r>
    </w:p>
    <w:p w14:paraId="6FA72974" w14:textId="77777777" w:rsidR="00322823" w:rsidRPr="00322823" w:rsidRDefault="00322823" w:rsidP="00322823">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Басшылықтың елмен араласпауы, елдің ойын тыңдауы.</w:t>
      </w:r>
    </w:p>
    <w:p w14:paraId="7AEE3236" w14:textId="77777777" w:rsidR="00322823" w:rsidRPr="00322823" w:rsidRDefault="00322823" w:rsidP="00322823">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әр түрлі сұрақтарды шешудегі мәденит қазыналарын жасауы.</w:t>
      </w:r>
    </w:p>
    <w:p w14:paraId="1F093130" w14:textId="77777777" w:rsidR="00322823" w:rsidRPr="00322823" w:rsidRDefault="00322823" w:rsidP="00322823">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Іс қағаздарын жаңаруы, әр түрлі нұсқаулардың азаюы.</w:t>
      </w:r>
    </w:p>
    <w:p w14:paraId="3EB0C3BF"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Сондықтанда жергілікті қоғамдастықтың әлеуметтік,  тарихи, табиғи, демографиялық және т.б. жағдайларын ескере отырып, демократиялардын одан әрі нығаюы үшін, муниципалдылық құрылымдарға әлеуметтік – экономикалық дамудың негізгі үшін алдын ала жағдай жасау қажет. Сонымен қоса сол билікке еркіндікті беріп, өз жерінін толық қатайыны сияқты дәрежеге жеткізу керек.</w:t>
      </w:r>
    </w:p>
    <w:p w14:paraId="1E5250E7"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Басқаруды демакратияландырумен қатар, юасқаруды жетілдіру қажет және де, аймақтар арасында, орталық пен аймақ, арасындағы басқару қызметін нақты айыру процесі тиімді жүруі қажет.</w:t>
      </w:r>
    </w:p>
    <w:p w14:paraId="56F67194"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Әлеуметтік салада соның ішінде зәру адамдарға атаулы көмек көрсету жөніндегі саясатын жалғастыру, сонымен қоса бұл істі қазіргі жағдайға байланысты, яғни нақты нарықтық қағидаллар негізінде шешу қажет.</w:t>
      </w:r>
    </w:p>
    <w:p w14:paraId="4770156E" w14:textId="77777777" w:rsidR="00322823" w:rsidRPr="00322823" w:rsidRDefault="00322823" w:rsidP="00322823">
      <w:pPr>
        <w:shd w:val="clear" w:color="auto" w:fill="FFFFFF"/>
        <w:spacing w:after="150" w:line="330" w:lineRule="atLeast"/>
        <w:rPr>
          <w:rFonts w:ascii="OpenSans" w:eastAsia="Times New Roman" w:hAnsi="OpenSans" w:cs="Times New Roman"/>
          <w:color w:val="333333"/>
          <w:lang w:eastAsia="ru-RU"/>
        </w:rPr>
      </w:pPr>
      <w:r w:rsidRPr="00322823">
        <w:rPr>
          <w:rFonts w:ascii="OpenSans" w:eastAsia="Times New Roman" w:hAnsi="OpenSans" w:cs="Times New Roman"/>
          <w:color w:val="333333"/>
          <w:lang w:eastAsia="ru-RU"/>
        </w:rPr>
        <w:t>         Экономика саласында – аймақтардың экономикалық мүмкіндіктерін тиімді қолдануыныз қажет, аймақтар арасындағы жергілікті еңбек  күшін тиімді бөліп қана қоймай, ол еңбек күшін орынды жұмсай білуінің керек. Аймақтарда, аудандарда, жергілікті қоғамдастықтарда экономика сапалы жаңа табыстарға жету және жаландық экономикаға толықтай қатысуды қамтамасыз ету қажет және алдағы жолдарда жазғандай бұл істерге, қадамдарға толық еркіндік, пен сенім қажет, сол жергілкті жерлердегі жағдайларды, қай істің қандай жағдайда екенің  сол тұрғылықты халықтың артық білетін ешкімі жоқ.</w:t>
      </w:r>
    </w:p>
    <w:p w14:paraId="5EDE3C0C" w14:textId="1E18FA95" w:rsidR="00F12C76" w:rsidRPr="00322823" w:rsidRDefault="00F12C76" w:rsidP="006C0B77">
      <w:pPr>
        <w:spacing w:after="0"/>
        <w:ind w:firstLine="709"/>
        <w:jc w:val="both"/>
      </w:pPr>
    </w:p>
    <w:p w14:paraId="1A740256" w14:textId="77777777" w:rsidR="00322823" w:rsidRDefault="00322823" w:rsidP="00C94CA2">
      <w:pPr>
        <w:jc w:val="center"/>
        <w:rPr>
          <w:rFonts w:ascii="Times New Roman" w:hAnsi="Times New Roman" w:cs="Times New Roman"/>
          <w:b/>
          <w:bCs/>
          <w:sz w:val="28"/>
          <w:szCs w:val="28"/>
          <w:lang w:val="kk-KZ"/>
        </w:rPr>
      </w:pPr>
    </w:p>
    <w:p w14:paraId="287B3231" w14:textId="77777777" w:rsidR="00322823" w:rsidRDefault="00322823" w:rsidP="00C94CA2">
      <w:pPr>
        <w:jc w:val="center"/>
        <w:rPr>
          <w:rFonts w:ascii="Times New Roman" w:hAnsi="Times New Roman" w:cs="Times New Roman"/>
          <w:b/>
          <w:bCs/>
          <w:sz w:val="28"/>
          <w:szCs w:val="28"/>
          <w:lang w:val="kk-KZ"/>
        </w:rPr>
      </w:pPr>
    </w:p>
    <w:p w14:paraId="0A54675F" w14:textId="6F8A5210" w:rsidR="00C94CA2" w:rsidRDefault="00C94CA2" w:rsidP="00C94CA2">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630E6D7E" w14:textId="77777777" w:rsidR="00C94CA2" w:rsidRDefault="00C94CA2" w:rsidP="00C94CA2">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lastRenderedPageBreak/>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3B8B6DA4" w14:textId="77777777" w:rsidR="00C94CA2" w:rsidRDefault="00C94CA2" w:rsidP="00C94CA2">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EF9F182" w14:textId="77777777" w:rsidR="00C94CA2" w:rsidRDefault="00C94CA2" w:rsidP="00C94CA2">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05B30CA1" w14:textId="77777777" w:rsidR="00C94CA2" w:rsidRDefault="00C94CA2" w:rsidP="00C94CA2">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0F82E77" w14:textId="77777777" w:rsidR="00C94CA2" w:rsidRDefault="00C94CA2" w:rsidP="00C94CA2">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C1B6AFE" w14:textId="77777777" w:rsidR="00C94CA2" w:rsidRDefault="00C94CA2" w:rsidP="00C94CA2">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12E44AFF" w14:textId="77777777" w:rsidR="00C94CA2" w:rsidRDefault="00C94CA2" w:rsidP="00C94CA2">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 А.П., Суглобов А.Е., Руденко М.Н.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5B1DDF5E" w14:textId="77777777" w:rsidR="00C94CA2" w:rsidRDefault="00C94CA2" w:rsidP="00C94CA2">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-М.: Прометей, 2022-144 с.</w:t>
      </w:r>
    </w:p>
    <w:p w14:paraId="240F04F9" w14:textId="77777777" w:rsidR="00C94CA2" w:rsidRDefault="00C94CA2" w:rsidP="00C94CA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Акулов А. О., Бабина С. И., Бельчик Т. А.,</w:t>
      </w:r>
      <w:r>
        <w:rPr>
          <w:rFonts w:ascii="Times New Roman" w:hAnsi="Times New Roman" w:cs="Times New Roman"/>
          <w:color w:val="000000" w:themeColor="text1"/>
          <w:sz w:val="20"/>
          <w:szCs w:val="20"/>
          <w:shd w:val="clear" w:color="auto" w:fill="FFFFFF"/>
          <w:lang w:val="kk-KZ"/>
        </w:rPr>
        <w:t xml:space="preserve"> и др.</w:t>
      </w:r>
    </w:p>
    <w:p w14:paraId="6F3E868B" w14:textId="77777777" w:rsidR="00C94CA2" w:rsidRDefault="00C94CA2" w:rsidP="00C94CA2">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4CBC6447" w14:textId="77777777" w:rsidR="00C94CA2" w:rsidRDefault="00C94CA2" w:rsidP="00C94CA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725FD347" w14:textId="77777777" w:rsidR="00C94CA2" w:rsidRDefault="00C94CA2" w:rsidP="00C94CA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613942AD" w14:textId="77777777" w:rsidR="00C94CA2" w:rsidRDefault="00C94CA2" w:rsidP="00C94CA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6CBFD8A9" w14:textId="77777777" w:rsidR="00C94CA2" w:rsidRDefault="00C94CA2" w:rsidP="00C94CA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16E7C83A" w14:textId="33ADA555" w:rsidR="00C94CA2" w:rsidRPr="00D603CB" w:rsidRDefault="00C94CA2" w:rsidP="00C94CA2">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455CE2D6" w14:textId="77777777" w:rsidR="00D603CB" w:rsidRDefault="00D603CB" w:rsidP="00D603CB">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27AC76F0" w14:textId="77777777" w:rsidR="00D603CB" w:rsidRDefault="00D603CB" w:rsidP="00C94CA2">
      <w:pPr>
        <w:pStyle w:val="ab"/>
        <w:numPr>
          <w:ilvl w:val="0"/>
          <w:numId w:val="5"/>
        </w:numPr>
        <w:spacing w:line="256" w:lineRule="auto"/>
        <w:ind w:left="0" w:firstLine="0"/>
        <w:rPr>
          <w:sz w:val="22"/>
          <w:szCs w:val="22"/>
          <w:lang w:val="kk-KZ"/>
        </w:rPr>
      </w:pPr>
    </w:p>
    <w:p w14:paraId="3F51F434" w14:textId="77777777" w:rsidR="00C94CA2" w:rsidRPr="00C94CA2" w:rsidRDefault="00C94CA2" w:rsidP="00C94CA2">
      <w:pPr>
        <w:ind w:firstLine="708"/>
        <w:rPr>
          <w:lang w:val="kk-KZ"/>
        </w:rPr>
      </w:pPr>
    </w:p>
    <w:sectPr w:rsidR="00C94CA2" w:rsidRPr="00C94CA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434759B"/>
    <w:multiLevelType w:val="hybridMultilevel"/>
    <w:tmpl w:val="27426CF6"/>
    <w:lvl w:ilvl="0" w:tplc="734C98EC">
      <w:start w:val="15"/>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A2E86"/>
    <w:multiLevelType w:val="hybridMultilevel"/>
    <w:tmpl w:val="0C348870"/>
    <w:lvl w:ilvl="0" w:tplc="E1A2C3D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E7875"/>
    <w:multiLevelType w:val="multilevel"/>
    <w:tmpl w:val="D6A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11E60"/>
    <w:multiLevelType w:val="multilevel"/>
    <w:tmpl w:val="E3B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D4A9B"/>
    <w:multiLevelType w:val="multilevel"/>
    <w:tmpl w:val="C00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D82466"/>
    <w:multiLevelType w:val="multilevel"/>
    <w:tmpl w:val="3BA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51267"/>
    <w:multiLevelType w:val="multilevel"/>
    <w:tmpl w:val="5A52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784006A5"/>
    <w:multiLevelType w:val="multilevel"/>
    <w:tmpl w:val="193C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02423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209831">
    <w:abstractNumId w:val="1"/>
  </w:num>
  <w:num w:numId="3" w16cid:durableId="1072777226">
    <w:abstractNumId w:val="6"/>
  </w:num>
  <w:num w:numId="4" w16cid:durableId="221597990">
    <w:abstractNumId w:val="2"/>
  </w:num>
  <w:num w:numId="5" w16cid:durableId="8663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359950">
    <w:abstractNumId w:val="3"/>
  </w:num>
  <w:num w:numId="7" w16cid:durableId="209341366">
    <w:abstractNumId w:val="8"/>
  </w:num>
  <w:num w:numId="8" w16cid:durableId="1418669334">
    <w:abstractNumId w:val="10"/>
  </w:num>
  <w:num w:numId="9" w16cid:durableId="1553954723">
    <w:abstractNumId w:val="5"/>
  </w:num>
  <w:num w:numId="10" w16cid:durableId="1971014976">
    <w:abstractNumId w:val="7"/>
  </w:num>
  <w:num w:numId="11" w16cid:durableId="1418869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20"/>
    <w:rsid w:val="00322823"/>
    <w:rsid w:val="00340B7E"/>
    <w:rsid w:val="00531FA2"/>
    <w:rsid w:val="006C0B77"/>
    <w:rsid w:val="006F1C33"/>
    <w:rsid w:val="008242FF"/>
    <w:rsid w:val="00870751"/>
    <w:rsid w:val="00922C48"/>
    <w:rsid w:val="00B27020"/>
    <w:rsid w:val="00B915B7"/>
    <w:rsid w:val="00C94CA2"/>
    <w:rsid w:val="00D47086"/>
    <w:rsid w:val="00D603C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D26"/>
  <w15:chartTrackingRefBased/>
  <w15:docId w15:val="{5084FD21-8886-46E3-867E-B0E2DEDB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B7E"/>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C94CA2"/>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C9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3194">
      <w:bodyDiv w:val="1"/>
      <w:marLeft w:val="0"/>
      <w:marRight w:val="0"/>
      <w:marTop w:val="0"/>
      <w:marBottom w:val="0"/>
      <w:divBdr>
        <w:top w:val="none" w:sz="0" w:space="0" w:color="auto"/>
        <w:left w:val="none" w:sz="0" w:space="0" w:color="auto"/>
        <w:bottom w:val="none" w:sz="0" w:space="0" w:color="auto"/>
        <w:right w:val="none" w:sz="0" w:space="0" w:color="auto"/>
      </w:divBdr>
    </w:div>
    <w:div w:id="755709521">
      <w:bodyDiv w:val="1"/>
      <w:marLeft w:val="0"/>
      <w:marRight w:val="0"/>
      <w:marTop w:val="0"/>
      <w:marBottom w:val="0"/>
      <w:divBdr>
        <w:top w:val="none" w:sz="0" w:space="0" w:color="auto"/>
        <w:left w:val="none" w:sz="0" w:space="0" w:color="auto"/>
        <w:bottom w:val="none" w:sz="0" w:space="0" w:color="auto"/>
        <w:right w:val="none" w:sz="0" w:space="0" w:color="auto"/>
      </w:divBdr>
    </w:div>
    <w:div w:id="1456408426">
      <w:bodyDiv w:val="1"/>
      <w:marLeft w:val="0"/>
      <w:marRight w:val="0"/>
      <w:marTop w:val="0"/>
      <w:marBottom w:val="0"/>
      <w:divBdr>
        <w:top w:val="none" w:sz="0" w:space="0" w:color="auto"/>
        <w:left w:val="none" w:sz="0" w:space="0" w:color="auto"/>
        <w:bottom w:val="none" w:sz="0" w:space="0" w:color="auto"/>
        <w:right w:val="none" w:sz="0" w:space="0" w:color="auto"/>
      </w:divBdr>
    </w:div>
    <w:div w:id="17238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7</cp:revision>
  <dcterms:created xsi:type="dcterms:W3CDTF">2022-06-23T10:35:00Z</dcterms:created>
  <dcterms:modified xsi:type="dcterms:W3CDTF">2022-06-25T16:50:00Z</dcterms:modified>
</cp:coreProperties>
</file>